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4"/>
        </w:rPr>
      </w:pPr>
      <w:r>
        <w:rPr>
          <w:rFonts w:ascii="Times New Roman"/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254000</wp:posOffset>
                </wp:positionH>
                <wp:positionV relativeFrom="page">
                  <wp:posOffset>4389310</wp:posOffset>
                </wp:positionV>
                <wp:extent cx="368300" cy="29292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07" w:lineRule="exact" w:before="41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TERESA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REYES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ALVES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(2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>
                            <w:pPr>
                              <w:spacing w:line="208" w:lineRule="auto" w:before="5"/>
                              <w:ind w:left="1215" w:right="2269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Secretaria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General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14/11/2025</w:t>
                            </w:r>
                          </w:p>
                          <w:p>
                            <w:pPr>
                              <w:spacing w:line="103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adf5d59166721feca5af91506f0ddae4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pt;margin-top:345.61499pt;width:29pt;height:230.65pt;mso-position-horizontal-relative:page;mso-position-vertical-relative:page;z-index:15730176" type="#_x0000_t202" id="docshape1" filled="false" stroked="true" strokeweight=".5pt" strokecolor="#7f7f7f">
                <v:textbox inset="0,0,0,0" style="layout-flow:vertical;mso-layout-flow-alt:bottom-to-top">
                  <w:txbxContent>
                    <w:p>
                      <w:pPr>
                        <w:spacing w:line="107" w:lineRule="exact" w:before="41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TERESA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REYES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ALVES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(2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pacing w:val="-5"/>
                          <w:sz w:val="10"/>
                        </w:rPr>
                        <w:t>2)</w:t>
                      </w:r>
                    </w:p>
                    <w:p>
                      <w:pPr>
                        <w:spacing w:line="208" w:lineRule="auto" w:before="5"/>
                        <w:ind w:left="1215" w:right="2269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Secretaria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General</w:t>
                      </w:r>
                      <w:r>
                        <w:rPr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14/11/2025</w:t>
                      </w:r>
                    </w:p>
                    <w:p>
                      <w:pPr>
                        <w:spacing w:line="103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adf5d59166721feca5af91506f0ddae4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254000</wp:posOffset>
                </wp:positionH>
                <wp:positionV relativeFrom="page">
                  <wp:posOffset>1396936</wp:posOffset>
                </wp:positionV>
                <wp:extent cx="368300" cy="292925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8" w:lineRule="auto" w:before="53"/>
                              <w:ind w:left="1215" w:right="112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Vicente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Alexis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Henriquez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Hernández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(1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2)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Alcalde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Presidente</w:t>
                            </w:r>
                          </w:p>
                          <w:p>
                            <w:pPr>
                              <w:spacing w:line="95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14/11/2025</w:t>
                            </w:r>
                          </w:p>
                          <w:p>
                            <w:pPr>
                              <w:spacing w:line="107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9b5ff797ba0a1c5aca2b4a95dc8f377b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109.995003pt;width:29pt;height:230.65pt;mso-position-horizontal-relative:page;mso-position-vertical-relative:page;z-index:15730688" type="#_x0000_t202" id="docshape2" filled="false" stroked="true" strokeweight=".5pt" strokecolor="#7f7f7f">
                <v:textbox inset="0,0,0,0" style="layout-flow:vertical;mso-layout-flow-alt:bottom-to-top">
                  <w:txbxContent>
                    <w:p>
                      <w:pPr>
                        <w:spacing w:line="208" w:lineRule="auto" w:before="53"/>
                        <w:ind w:left="1215" w:right="112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Vicente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Alexis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Henriquez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Hernández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(1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2)</w:t>
                      </w:r>
                      <w:r>
                        <w:rPr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Alcalde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Presidente</w:t>
                      </w:r>
                    </w:p>
                    <w:p>
                      <w:pPr>
                        <w:spacing w:line="95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14/11/2025</w:t>
                      </w:r>
                    </w:p>
                    <w:p>
                      <w:pPr>
                        <w:spacing w:line="107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9b5ff797ba0a1c5aca2b4a95dc8f377b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8" w:lineRule="exact" w:before="21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2025-1170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14/11/2025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991150pt;margin-top:306.066071pt;width:33.050pt;height:166.85pt;mso-position-horizontal-relative:page;mso-position-vertical-relative:page;z-index:15731200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418" w:lineRule="exact" w:before="21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2025-1170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14/11/2025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7C3LHQ3KY5M2ZSZWTT6657FHR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https://firgas.sedelectronica.es/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98352pt;margin-top:522.638916pt;width:20.75pt;height:251.25pt;mso-position-horizontal-relative:page;mso-position-vertical-relative:page;z-index:15731712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7C3LHQ3KY5M2ZSZWTT6657FHR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https://firgas.sedelectronica.es/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6147" w:right="-5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846580" cy="767715"/>
                <wp:effectExtent l="9525" t="0" r="1269" b="13334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846580" cy="7677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72"/>
                              <w:ind w:left="480" w:right="0" w:firstLine="0"/>
                              <w:jc w:val="left"/>
                              <w:rPr>
                                <w:color w:val="000000"/>
                                <w:sz w:val="39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9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45.4pt;height:60.45pt;mso-position-horizontal-relative:char;mso-position-vertical-relative:line" type="#_x0000_t202" id="docshape5" filled="true" fillcolor="#f2f2f2" stroked="true" strokeweight=".75pt" strokecolor="#cccccc">
                <w10:anchorlock/>
                <v:textbox inset="0,0,0,0">
                  <w:txbxContent>
                    <w:p>
                      <w:pPr>
                        <w:spacing w:before="372"/>
                        <w:ind w:left="480" w:right="0" w:firstLine="0"/>
                        <w:jc w:val="left"/>
                        <w:rPr>
                          <w:color w:val="000000"/>
                          <w:sz w:val="39"/>
                        </w:rPr>
                      </w:pPr>
                      <w:r>
                        <w:rPr>
                          <w:color w:val="000000"/>
                          <w:spacing w:val="-2"/>
                          <w:sz w:val="39"/>
                        </w:rPr>
                        <w:t>DECRETO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8"/>
        <w:rPr>
          <w:rFonts w:ascii="Times New Roman"/>
        </w:rPr>
      </w:pPr>
    </w:p>
    <w:p>
      <w:pPr>
        <w:spacing w:before="0"/>
        <w:ind w:left="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Expediente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nº:</w:t>
      </w:r>
      <w:r>
        <w:rPr>
          <w:rFonts w:ascii="Arial" w:hAnsi="Arial"/>
          <w:b/>
          <w:spacing w:val="-12"/>
          <w:sz w:val="22"/>
        </w:rPr>
        <w:t> </w:t>
      </w:r>
      <w:r>
        <w:rPr>
          <w:spacing w:val="-2"/>
          <w:sz w:val="22"/>
        </w:rPr>
        <w:t>3730/2025</w:t>
      </w:r>
    </w:p>
    <w:p>
      <w:pPr>
        <w:spacing w:line="297" w:lineRule="auto" w:before="60"/>
        <w:ind w:left="0" w:right="172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Resolución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establecidos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margen Procedimiento: </w:t>
      </w:r>
      <w:r>
        <w:rPr>
          <w:sz w:val="22"/>
        </w:rPr>
        <w:t>Instancia General</w:t>
      </w:r>
    </w:p>
    <w:p>
      <w:pPr>
        <w:pStyle w:val="BodyText"/>
        <w:spacing w:before="88"/>
      </w:pPr>
    </w:p>
    <w:p>
      <w:pPr>
        <w:spacing w:line="297" w:lineRule="auto" w:before="0"/>
        <w:ind w:left="993" w:right="0" w:hanging="60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VICENTE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ALEXIS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HENRÍQUEZ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HERNÁNDEZ,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ALCALDE-PRESIDENTE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 ILUSTRE AYUNTAMIENTO DE LA VILLA DE FIRGAS (LAS PALMAS)</w:t>
      </w:r>
    </w:p>
    <w:p>
      <w:pPr>
        <w:pStyle w:val="BodyText"/>
        <w:spacing w:before="66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904875</wp:posOffset>
                </wp:positionH>
                <wp:positionV relativeFrom="paragraph">
                  <wp:posOffset>208584</wp:posOffset>
                </wp:positionV>
                <wp:extent cx="5750560" cy="36195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750560" cy="3619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2"/>
                              <w:ind w:left="10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HECHOS Y FUNDAMENTOS DE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DERECHO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25pt;margin-top:16.423958pt;width:452.8pt;height:28.5pt;mso-position-horizontal-relative:page;mso-position-vertical-relative:paragraph;z-index:-15728128;mso-wrap-distance-left:0;mso-wrap-distance-right:0" type="#_x0000_t202" id="docshape6" filled="true" fillcolor="#f2f2f2" stroked="true" strokeweight=".75pt" strokecolor="#cccccc">
                <v:textbox inset="0,0,0,0">
                  <w:txbxContent>
                    <w:p>
                      <w:pPr>
                        <w:spacing w:before="132"/>
                        <w:ind w:left="10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HECHOS Y FUNDAMENTOS DE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DERECHO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  <w:rPr>
          <w:rFonts w:ascii="Arial"/>
          <w:b/>
        </w:rPr>
      </w:pPr>
    </w:p>
    <w:p>
      <w:pPr>
        <w:pStyle w:val="BodyText"/>
        <w:spacing w:line="292" w:lineRule="auto"/>
        <w:jc w:val="both"/>
      </w:pPr>
      <w:r>
        <w:rPr/>
        <w:t>Vista la Resolución de la Alcaldía 2025-1157 de fecha 12 de noviembre de 2025 por la que se activaba el Plan de Emergencia Municipal.</w:t>
      </w:r>
    </w:p>
    <w:p>
      <w:pPr>
        <w:pStyle w:val="BodyText"/>
        <w:spacing w:line="292" w:lineRule="auto" w:before="238"/>
        <w:jc w:val="both"/>
      </w:pPr>
      <w:r>
        <w:rPr/>
        <w:t>Visto que La Dirección General de Emergencias, en base a la predicción de AEMET y/o de otras fuentes disponibles, y en aplicación del Plan Específico de Emergencias de Canarias por Riesgos de Fenómenos Meteorológicos Adversos PEFMA (Decreto 18/2014, de 20 de marzo), DECLARO LA FINALIZACION DE ALERTA.</w:t>
      </w:r>
    </w:p>
    <w:p>
      <w:pPr>
        <w:pStyle w:val="BodyText"/>
        <w:spacing w:line="292" w:lineRule="auto" w:before="236"/>
        <w:jc w:val="both"/>
      </w:pPr>
      <w:r>
        <w:rPr/>
        <w:t>En uso de las atribuciones que me confiere La Ley 7/1985, de 2 de abril, Reguladora de las Bases del Régimen Local dispone en el artículo 21-1m)y s) la facultad de los Alcaldes </w:t>
      </w:r>
      <w:r>
        <w:rPr/>
        <w:t>de adoptar personalmente y bajo su responsabilidad, en casos de graves las medidas necesarias y adecuadas.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904875</wp:posOffset>
                </wp:positionH>
                <wp:positionV relativeFrom="paragraph">
                  <wp:posOffset>137593</wp:posOffset>
                </wp:positionV>
                <wp:extent cx="5750560" cy="36195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750560" cy="3619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2"/>
                              <w:ind w:left="105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RESOLUCIÓN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25pt;margin-top:10.834149pt;width:452.8pt;height:28.5pt;mso-position-horizontal-relative:page;mso-position-vertical-relative:paragraph;z-index:-15727616;mso-wrap-distance-left:0;mso-wrap-distance-right:0" type="#_x0000_t202" id="docshape7" filled="true" fillcolor="#f2f2f2" stroked="true" strokeweight=".75pt" strokecolor="#cccccc">
                <v:textbox inset="0,0,0,0">
                  <w:txbxContent>
                    <w:p>
                      <w:pPr>
                        <w:spacing w:before="132"/>
                        <w:ind w:left="105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RESOLUCIÓN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</w:pPr>
    </w:p>
    <w:p>
      <w:pPr>
        <w:pStyle w:val="BodyText"/>
        <w:jc w:val="both"/>
      </w:pPr>
      <w:r>
        <w:rPr/>
        <w:t>PRIMERO.-</w:t>
      </w:r>
      <w:r>
        <w:rPr>
          <w:spacing w:val="-11"/>
        </w:rPr>
        <w:t> </w:t>
      </w:r>
      <w:r>
        <w:rPr/>
        <w:t>Desactivar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Plan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Emergencias</w:t>
      </w:r>
      <w:r>
        <w:rPr>
          <w:spacing w:val="-11"/>
        </w:rPr>
        <w:t> </w:t>
      </w:r>
      <w:r>
        <w:rPr/>
        <w:t>Municipal</w:t>
      </w:r>
      <w:r>
        <w:rPr>
          <w:spacing w:val="-10"/>
        </w:rPr>
        <w:t> </w:t>
      </w:r>
      <w:r>
        <w:rPr>
          <w:spacing w:val="-2"/>
        </w:rPr>
        <w:t>PEMU.</w:t>
      </w:r>
    </w:p>
    <w:p>
      <w:pPr>
        <w:pStyle w:val="BodyText"/>
        <w:spacing w:before="42"/>
      </w:pPr>
    </w:p>
    <w:p>
      <w:pPr>
        <w:pStyle w:val="BodyText"/>
        <w:spacing w:line="292" w:lineRule="auto"/>
        <w:jc w:val="both"/>
      </w:pPr>
      <w:r>
        <w:rPr/>
        <w:t>SEGUNDO.- Reanudar en el término municipal de Firgas, desde las 08:00 horas de hoy VIERNES 14 de noviembre, las actividades colectivas en espacios cerrados o abiertos de todos los actos programados, cualquiera que sea el aforo previsto, así como los espectáculos públicos, recreativos y de ocio. También las actividades culturales, deportivas</w:t>
      </w:r>
      <w:r>
        <w:rPr>
          <w:spacing w:val="40"/>
        </w:rPr>
        <w:t> </w:t>
      </w:r>
      <w:r>
        <w:rPr/>
        <w:t>o similares, en espacios abiertos con independencia de que sean ofrecidas por un </w:t>
      </w:r>
      <w:r>
        <w:rPr/>
        <w:t>titular, explotador u organizador público o privado, dejando sin efecto el Decreto 2025-1157, de 12 de noviembre, por haber desaparecido las circunstancias excepcionales que lo motivaron.</w:t>
      </w:r>
    </w:p>
    <w:p>
      <w:pPr>
        <w:pStyle w:val="BodyText"/>
        <w:spacing w:line="292" w:lineRule="auto" w:before="232"/>
        <w:jc w:val="both"/>
      </w:pPr>
      <w:r>
        <w:rPr/>
        <w:t>TERCERO.- Dar traslado de esta Resolución a la Policía Local, a las Concejalías de Vías y Obras, Parques y Jardines, Alumbrado Público, educación, Alcantarillado, Tráfico, Seguridad, Presidencia, Deportes, Servicios Sociales Centro Ocupacional, así como a todo el personal del Ayuntamiento</w:t>
      </w:r>
    </w:p>
    <w:p>
      <w:pPr>
        <w:pStyle w:val="BodyText"/>
        <w:spacing w:after="0" w:line="292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225" w:footer="1060" w:top="1360" w:bottom="1260" w:left="1417" w:right="1417"/>
          <w:pgNumType w:start="1"/>
        </w:sectPr>
      </w:pPr>
    </w:p>
    <w:p>
      <w:pPr>
        <w:pStyle w:val="BodyText"/>
        <w:spacing w:line="292" w:lineRule="auto" w:before="82"/>
        <w:ind w:right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8" w:lineRule="exact" w:before="21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2025-1170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14/11/2025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991150pt;margin-top:306.066071pt;width:33.050pt;height:166.85pt;mso-position-horizontal-relative:page;mso-position-vertical-relative:page;z-index:1573222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line="418" w:lineRule="exact" w:before="21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2025-1170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14/11/2025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7C3LHQ3KY5M2ZSZWTT6657FHR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https://firgas.sedelectronica.es/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98352pt;margin-top:522.638916pt;width:20.75pt;height:251.25pt;mso-position-horizontal-relative:page;mso-position-vertical-relative:page;z-index:15732736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7C3LHQ3KY5M2ZSZWTT6657FHR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https://firgas.sedelectronica.es/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CUARTO.- Publicar la presente Resolución, en el Tablón de Edictos y Portal de Transparencia, sin perjuicio de su máxima difusión en los medios de comunicación.</w:t>
      </w:r>
    </w:p>
    <w:p>
      <w:pPr>
        <w:pStyle w:val="BodyText"/>
        <w:spacing w:before="238"/>
        <w:jc w:val="both"/>
      </w:pPr>
      <w:r>
        <w:rPr/>
        <w:t>QUINTO.-</w:t>
      </w:r>
      <w:r>
        <w:rPr>
          <w:spacing w:val="-9"/>
        </w:rPr>
        <w:t> </w:t>
      </w:r>
      <w:r>
        <w:rPr/>
        <w:t>Dar</w:t>
      </w:r>
      <w:r>
        <w:rPr>
          <w:spacing w:val="-9"/>
        </w:rPr>
        <w:t> </w:t>
      </w:r>
      <w:r>
        <w:rPr/>
        <w:t>cuenta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esta</w:t>
      </w:r>
      <w:r>
        <w:rPr>
          <w:spacing w:val="-9"/>
        </w:rPr>
        <w:t> </w:t>
      </w:r>
      <w:r>
        <w:rPr/>
        <w:t>Resolución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Pleno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/>
        <w:t>sesión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celebre.</w:t>
      </w:r>
    </w:p>
    <w:p>
      <w:pPr>
        <w:pStyle w:val="BodyText"/>
        <w:spacing w:before="41"/>
      </w:pPr>
    </w:p>
    <w:p>
      <w:pPr>
        <w:pStyle w:val="BodyText"/>
        <w:spacing w:line="292" w:lineRule="auto" w:before="1"/>
        <w:ind w:right="1"/>
        <w:jc w:val="both"/>
      </w:pPr>
      <w:r>
        <w:rPr/>
        <w:t>Lo manda y firma el Sr. Alcalde-Presidente en la fecha que figura al margen del presente </w:t>
      </w:r>
      <w:r>
        <w:rPr>
          <w:spacing w:val="-2"/>
        </w:rPr>
        <w:t>documento.</w:t>
      </w:r>
    </w:p>
    <w:p>
      <w:pPr>
        <w:pStyle w:val="BodyText"/>
        <w:spacing w:line="292" w:lineRule="auto" w:before="237"/>
        <w:jc w:val="both"/>
      </w:pPr>
      <w:r>
        <w:rPr/>
        <w:t>La presente Resolución se firma por la Secretaria General a los solos efectos de su transcripción al Libro de Resoluciones exclusivamente como garantía de su autenticidad e integridad, en cumplimiento de la función de fe pública establecida en el artículo 3.2 e) del Real Decreto 128/2018, de 16 de marzo, por el que se regula el Régimen Jurídico de los Funcionarios de Administración Local con Habilitación de Carácter Nacional, y sin que ello conlleve un juicio de legalidad sobre el contenido del acto administrativo.</w:t>
      </w:r>
    </w:p>
    <w:p>
      <w:pPr>
        <w:pStyle w:val="BodyText"/>
        <w:spacing w:before="233"/>
        <w:jc w:val="both"/>
      </w:pP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Villa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Firgas,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fecha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firma</w:t>
      </w:r>
      <w:r>
        <w:rPr>
          <w:spacing w:val="-6"/>
        </w:rPr>
        <w:t> </w:t>
      </w:r>
      <w:r>
        <w:rPr>
          <w:spacing w:val="-2"/>
        </w:rPr>
        <w:t>electrónica.</w:t>
      </w:r>
    </w:p>
    <w:p>
      <w:pPr>
        <w:pStyle w:val="BodyText"/>
        <w:spacing w:before="145"/>
      </w:pPr>
    </w:p>
    <w:p>
      <w:pPr>
        <w:spacing w:before="0"/>
        <w:ind w:left="0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DOCUMENTO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FIRMADO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ELECTRÓNICAMENTE</w:t>
      </w:r>
    </w:p>
    <w:sectPr>
      <w:pgSz w:w="11910" w:h="16840"/>
      <w:pgMar w:header="225" w:footer="1060" w:top="1360" w:bottom="126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6780910</wp:posOffset>
          </wp:positionH>
          <wp:positionV relativeFrom="page">
            <wp:posOffset>9891712</wp:posOffset>
          </wp:positionV>
          <wp:extent cx="419100" cy="4191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2544">
          <wp:simplePos x="0" y="0"/>
          <wp:positionH relativeFrom="page">
            <wp:posOffset>900112</wp:posOffset>
          </wp:positionH>
          <wp:positionV relativeFrom="page">
            <wp:posOffset>9956006</wp:posOffset>
          </wp:positionV>
          <wp:extent cx="5715000" cy="28098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5000" cy="280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1520">
          <wp:simplePos x="0" y="0"/>
          <wp:positionH relativeFrom="page">
            <wp:posOffset>900112</wp:posOffset>
          </wp:positionH>
          <wp:positionV relativeFrom="page">
            <wp:posOffset>142875</wp:posOffset>
          </wp:positionV>
          <wp:extent cx="2013521" cy="65994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3521" cy="659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72"/>
      <w:ind w:left="480"/>
    </w:pPr>
    <w:rPr>
      <w:rFonts w:ascii="Arial MT" w:hAnsi="Arial MT" w:eastAsia="Arial MT" w:cs="Arial MT"/>
      <w:sz w:val="39"/>
      <w:szCs w:val="3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2026-01-28T11:21:50Z</dcterms:created>
  <dcterms:modified xsi:type="dcterms:W3CDTF">2026-01-28T11:21:50Z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2026-01-28T00:00:00Z</vt:filetime>
  </property>
  <property fmtid="{D5CDD505-2E9C-101B-9397-08002B2CF9AE}" pid="4" name="Producer">
    <vt:lpwstr>; modified using iText 5.0.1_SNAPSHOT (c) 1T3XT BVBA</vt:lpwstr>
  </property>
</Properties>
</file>