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Por la presente se hace público que por acuerdo plenario en sesión extraordinaria y urgente celebrado el día 13 de julio de 2023 en el punto 9.- Determinación de retribuciones de los Sres. Concejales se ha dictado la parte dispositiva del siguiente tenor literal: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PRIMERO. Determinar la siguiente relación de cargos de esta Corporación que se desempeñarán en régimen de dedicación exclusiva y, por tanto, con derecho a retribución, conforme a lo previsto en el artículo 75 de la LRBRL, en la cuantía que a continuación se indica, correspondiente a cada uno de ellos en atención a su grado de responsabilidad:</w:t>
      </w:r>
    </w:p>
    <w:tbl>
      <w:tblGrid>
        <w:gridCol w:w="318650" w:type="dxa"/>
        <w:gridCol w:w="260350" w:type="dxa"/>
        <w:gridCol w:w="137600" w:type="dxa"/>
        <w:gridCol w:w="2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186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Alcalde Presidente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39.228,00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12.984,36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1er Teniente de Alcalde, que ostente la Delegación Genérica de Juventud, Deportes y Participación Ciudadana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2o Teniente de Alcalde, que ostente la Delegación Genérica de Vías y Obras, Vivienda, Parques y Jardines, Medio Ambiente y Patrimonio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SEGUNDO. Determinar la siguiente relación de cargos de esta Corporación que se desempeñarán en régimen de dedicación parcial, y, por tanto, con derecho a retribución, conforme a lo previsto en el artículo 75 de la LRBRL, en las cuantías que a continuación se indican, correspondientes a cada uno de ellos en atención a su grado de responsabilidad:</w:t>
      </w:r>
    </w:p>
    <w:tbl>
      <w:tblGrid>
        <w:gridCol w:w="51850" w:type="dxa"/>
        <w:gridCol w:w="1050" w:type="dxa"/>
        <w:gridCol w:w="145100" w:type="dxa"/>
        <w:gridCol w:w="29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8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51850" w:type="pct"/>
          </w:tcPr>
          <w:p>
            <w:pPr>
              <w:jc w:val="center"/>
            </w:pPr>
            <w:r>
              <w:rPr/>
              <w:t xml:space="preserve">Delegación Genérica de Tursimo, Servicios Sociales e Igualdad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Parcial al 75% de la jornada completa establecida para los empleados públicos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20.902,00 euros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6.918,72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Indemnizaciones por asistencia</w:t>
      </w:r>
    </w:p>
    <w:p>
      <w:pPr>
        <w:jc w:val="both"/>
      </w:pPr>
      <w:r>
        <w:rPr/>
        <w:t xml:space="preserve">Régimen de asistencias a favor de los miembros de la Corporación, que ejerzan su cargo sin dedicación exclusiva ni parcial, por la concurrencia efectiva a los siguientes órganos colegiados de la Corporación que formen parte:</w:t>
      </w:r>
    </w:p>
    <w:p>
      <w:pPr>
        <w:jc w:val="both"/>
      </w:pPr>
      <w:r>
        <w:rPr/>
        <w:t xml:space="preserve">a) Por la asistencia a las sesiones de Pleno Municipal, se percibirán 60,00 euros brutos por sesión.</w:t>
      </w:r>
    </w:p>
    <w:p>
      <w:pPr>
        <w:jc w:val="both"/>
      </w:pPr>
      <w:r>
        <w:rPr/>
        <w:t xml:space="preserve">b) Por la asistencia a las sesiones de Comisiones Informativas, se percibirán 30,00 euros brutos por sesión.</w:t>
      </w:r>
    </w:p>
    <w:p>
      <w:pPr>
        <w:jc w:val="both"/>
      </w:pPr>
      <w:r>
        <w:rPr/>
        <w:t xml:space="preserve">c) Por la asistencia a las Junta de Gobierno Local se percibirán 120,00 euros burtos por sesión.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2026-11-03T18:42:26+00:00</dcterms:created>
  <dcterms:modified xsi:type="dcterms:W3CDTF">2026-11-03T18:42:26+00:00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