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7. Servicios y procedimientos / 1080 Cartas de servicios elaboradas y, en su caso, compromisos asumidos y grado de cumplimiento de los mismos,</w:t>
      </w:r>
      <w:r>
        <w:rPr>
          <w:b w:val="1"/>
          <w:bCs w:val="1"/>
        </w:rPr>
        <w:t xml:space="preserve"> el Ayuntamiento de Villa de Firgas, pone en conocimiento de la ciudadanía del municipio y del público en general que las cartas de servicios son las que obran desde el 2018, no ha habido cambios en el 2025</w:t>
      </w:r>
      <w:r>
        <w:rPr/>
        <w:t xml:space="preserve">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378900" w:type="dxa"/>
        <w:gridCol w:w="379700" w:type="dxa"/>
        <w:gridCol w:w="497650" w:type="dxa"/>
        <w:gridCol w:w="240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890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76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Servicio Municipal de Abastecimiento de Agua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Actividades Culturales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Agencia de Empleo y Desarrollo Local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Concejalía de Educación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Oficina de Información y Atención al Ciudadano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Oficina Municipal de Atención al Consumidor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Servicios Sociales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2026-11-03T18:40:41+00:00</dcterms:created>
  <dcterms:modified xsi:type="dcterms:W3CDTF">2026-11-03T18:40:41+00:00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